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PANDUAN UMUM</w:t>
      </w:r>
    </w:p>
    <w:p w:rsidR="00000000" w:rsidDel="00000000" w:rsidP="00000000" w:rsidRDefault="00000000" w:rsidRPr="00000000" w14:paraId="00000002">
      <w:pPr>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PENGAJUAN SURAT BEBAS LAB</w:t>
      </w:r>
    </w:p>
    <w:p w:rsidR="00000000" w:rsidDel="00000000" w:rsidP="00000000" w:rsidRDefault="00000000" w:rsidRPr="00000000" w14:paraId="00000003">
      <w:pPr>
        <w:jc w:val="cente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16"/>
          <w:szCs w:val="16"/>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Semua alat ukut di dokumentasikan dalam sistem informasi Database</w:t>
      </w:r>
      <w:r w:rsidDel="00000000" w:rsidR="00000000" w:rsidRPr="00000000">
        <w:rPr>
          <w:rFonts w:ascii="Verdana" w:cs="Verdana" w:eastAsia="Verdana" w:hAnsi="Verdana"/>
          <w:sz w:val="24"/>
          <w:szCs w:val="24"/>
          <w:rtl w:val="0"/>
        </w:rPr>
        <w:t xml:space="preserve"> lab diakses melalui </w:t>
      </w:r>
      <w:hyperlink r:id="rId6">
        <w:r w:rsidDel="00000000" w:rsidR="00000000" w:rsidRPr="00000000">
          <w:rPr>
            <w:rFonts w:ascii="Verdana" w:cs="Verdana" w:eastAsia="Verdana" w:hAnsi="Verdana"/>
            <w:color w:val="1155cc"/>
            <w:sz w:val="24"/>
            <w:szCs w:val="24"/>
            <w:u w:val="single"/>
            <w:rtl w:val="0"/>
          </w:rPr>
          <w:t xml:space="preserve">http://lab.psikologi.unpad.ac.id</w:t>
        </w:r>
      </w:hyperlink>
      <w:r w:rsidDel="00000000" w:rsidR="00000000" w:rsidRPr="00000000">
        <w:rPr>
          <w:rtl w:val="0"/>
        </w:rPr>
      </w:r>
    </w:p>
    <w:p w:rsidR="00000000" w:rsidDel="00000000" w:rsidP="00000000" w:rsidRDefault="00000000" w:rsidRPr="00000000" w14:paraId="00000006">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Panduan pengisian dapat menggunakan </w:t>
      </w:r>
      <w:hyperlink r:id="rId7">
        <w:r w:rsidDel="00000000" w:rsidR="00000000" w:rsidRPr="00000000">
          <w:rPr>
            <w:rFonts w:ascii="Verdana" w:cs="Verdana" w:eastAsia="Verdana" w:hAnsi="Verdana"/>
            <w:color w:val="1155cc"/>
            <w:sz w:val="24"/>
            <w:szCs w:val="24"/>
            <w:u w:val="single"/>
            <w:rtl w:val="0"/>
          </w:rPr>
          <w:t xml:space="preserve">https://youtu.be/oQx4gY2dXjA</w:t>
        </w:r>
      </w:hyperlink>
      <w:r w:rsidDel="00000000" w:rsidR="00000000" w:rsidRPr="00000000">
        <w:rPr>
          <w:rtl w:val="0"/>
        </w:rPr>
      </w:r>
    </w:p>
    <w:p w:rsidR="00000000" w:rsidDel="00000000" w:rsidP="00000000" w:rsidRDefault="00000000" w:rsidRPr="00000000" w14:paraId="00000007">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Secara umum data base ini berisi deskripsi singkat mengenai alat ukur yang dibuat dan satu data base hanya digunakan untuk satu alat tes. Jika dalam penelitian saudara menggunakan beberapa alat ukur maka harus mengumpulkan alat ukur ini secara terpisah.</w:t>
      </w:r>
    </w:p>
    <w:p w:rsidR="00000000" w:rsidDel="00000000" w:rsidP="00000000" w:rsidRDefault="00000000" w:rsidRPr="00000000" w14:paraId="00000008">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Pengisian form tersebut lebih baik anda lakukan satu persatu secara manual namun jika ingin melakukan copy - paste dari manual alat ukur atau skripsi yang telah dibuat dibuat, </w:t>
      </w:r>
      <w:r w:rsidDel="00000000" w:rsidR="00000000" w:rsidRPr="00000000">
        <w:rPr>
          <w:rFonts w:ascii="Verdana" w:cs="Verdana" w:eastAsia="Verdana" w:hAnsi="Verdana"/>
          <w:b w:val="1"/>
          <w:sz w:val="24"/>
          <w:szCs w:val="24"/>
          <w:rtl w:val="0"/>
        </w:rPr>
        <w:t xml:space="preserve">pastikan semua huruf yang digunakan adalah Verdana 8.5.</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9">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Tidak diperkenankan ada tabel dalam pengisian didalam sistem informasi database lab</w:t>
      </w:r>
    </w:p>
    <w:p w:rsidR="00000000" w:rsidDel="00000000" w:rsidP="00000000" w:rsidRDefault="00000000" w:rsidRPr="00000000" w14:paraId="0000000A">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Attach Manual alat tes anda dalam bentuk PDF, template dari manual alat ukur adalah beriktu : </w:t>
      </w:r>
      <w:hyperlink r:id="rId8">
        <w:r w:rsidDel="00000000" w:rsidR="00000000" w:rsidRPr="00000000">
          <w:rPr>
            <w:rFonts w:ascii="Verdana" w:cs="Verdana" w:eastAsia="Verdana" w:hAnsi="Verdana"/>
            <w:color w:val="1155cc"/>
            <w:sz w:val="24"/>
            <w:szCs w:val="24"/>
            <w:u w:val="single"/>
            <w:rtl w:val="0"/>
          </w:rPr>
          <w:t xml:space="preserve">https://bit.ly/TemplateAlatUkur</w:t>
        </w:r>
      </w:hyperlink>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0B">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MOHON diperhatikan dengan Seksama Panduan ini agar tidak terjadi penolakan ajuan.</w:t>
      </w:r>
    </w:p>
    <w:p w:rsidR="00000000" w:rsidDel="00000000" w:rsidP="00000000" w:rsidRDefault="00000000" w:rsidRPr="00000000" w14:paraId="0000000C">
      <w:pPr>
        <w:numPr>
          <w:ilvl w:val="0"/>
          <w:numId w:val="1"/>
        </w:numPr>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Setelah submit kirimkan surat pengantar (terlampir) di lab ke </w:t>
      </w:r>
      <w:r w:rsidDel="00000000" w:rsidR="00000000" w:rsidRPr="00000000">
        <w:rPr>
          <w:rFonts w:ascii="Verdana" w:cs="Verdana" w:eastAsia="Verdana" w:hAnsi="Verdana"/>
          <w:color w:val="0000ff"/>
          <w:rtl w:val="0"/>
        </w:rPr>
        <w:t xml:space="preserve">a.radiansyah@unpad.ac.id</w:t>
      </w:r>
      <w:r w:rsidDel="00000000" w:rsidR="00000000" w:rsidRPr="00000000">
        <w:rPr>
          <w:rFonts w:ascii="Verdana" w:cs="Verdana" w:eastAsia="Verdana" w:hAnsi="Verdana"/>
          <w:rtl w:val="0"/>
        </w:rPr>
        <w:t xml:space="preserve"> &lt; +62 881-0236-47272&gt;</w:t>
      </w:r>
    </w:p>
    <w:p w:rsidR="00000000" w:rsidDel="00000000" w:rsidP="00000000" w:rsidRDefault="00000000" w:rsidRPr="00000000" w14:paraId="0000000D">
      <w:pPr>
        <w:numPr>
          <w:ilvl w:val="0"/>
          <w:numId w:val="1"/>
        </w:numPr>
        <w:ind w:left="720" w:hanging="360"/>
        <w:rPr>
          <w:rFonts w:ascii="Verdana" w:cs="Verdana" w:eastAsia="Verdana" w:hAnsi="Verdana"/>
          <w:u w:val="none"/>
        </w:rPr>
      </w:pPr>
      <w:r w:rsidDel="00000000" w:rsidR="00000000" w:rsidRPr="00000000">
        <w:rPr>
          <w:rFonts w:ascii="Verdana" w:cs="Verdana" w:eastAsia="Verdana" w:hAnsi="Verdana"/>
          <w:rtl w:val="0"/>
        </w:rPr>
        <w:t xml:space="preserve">Waktu pengerjaan maksimal 3 hari kerja, </w:t>
      </w:r>
      <w:r w:rsidDel="00000000" w:rsidR="00000000" w:rsidRPr="00000000">
        <w:rPr>
          <w:rFonts w:ascii="Verdana" w:cs="Verdana" w:eastAsia="Verdana" w:hAnsi="Verdana"/>
          <w:b w:val="1"/>
          <w:rtl w:val="0"/>
        </w:rPr>
        <w:t xml:space="preserve">jadi pastikan anda tidak mensubmit mendekati batas waktu sidang</w:t>
      </w:r>
      <w:r w:rsidDel="00000000" w:rsidR="00000000" w:rsidRPr="00000000">
        <w:rPr>
          <w:rtl w:val="0"/>
        </w:rPr>
      </w:r>
    </w:p>
    <w:p w:rsidR="00000000" w:rsidDel="00000000" w:rsidP="00000000" w:rsidRDefault="00000000" w:rsidRPr="00000000" w14:paraId="0000000E">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F">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0">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11">
      <w:pPr>
        <w:rPr>
          <w:rFonts w:ascii="Verdana" w:cs="Verdana" w:eastAsia="Verdana" w:hAnsi="Verdana"/>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INFORMASI PENGISIAN</w:t>
      </w:r>
    </w:p>
    <w:p w:rsidR="00000000" w:rsidDel="00000000" w:rsidP="00000000" w:rsidRDefault="00000000" w:rsidRPr="00000000" w14:paraId="00000013">
      <w:pPr>
        <w:jc w:val="center"/>
        <w:rPr>
          <w:rFonts w:ascii="Verdana" w:cs="Verdana" w:eastAsia="Verdana" w:hAnsi="Verdana"/>
          <w:b w:val="1"/>
          <w:sz w:val="16"/>
          <w:szCs w:val="16"/>
        </w:rPr>
      </w:pPr>
      <w:r w:rsidDel="00000000" w:rsidR="00000000" w:rsidRPr="00000000">
        <w:rPr>
          <w:rFonts w:ascii="Verdana" w:cs="Verdana" w:eastAsia="Verdana" w:hAnsi="Verdana"/>
          <w:b w:val="1"/>
          <w:sz w:val="16"/>
          <w:szCs w:val="16"/>
          <w:rtl w:val="0"/>
        </w:rPr>
        <w:t xml:space="preserve">KOLOM DALAM APLIKASI</w:t>
      </w:r>
    </w:p>
    <w:p w:rsidR="00000000" w:rsidDel="00000000" w:rsidP="00000000" w:rsidRDefault="00000000" w:rsidRPr="00000000" w14:paraId="00000014">
      <w:pPr>
        <w:jc w:val="center"/>
        <w:rPr>
          <w:rFonts w:ascii="Verdana" w:cs="Verdana" w:eastAsia="Verdana" w:hAnsi="Verdana"/>
          <w:b w:val="1"/>
          <w:sz w:val="16"/>
          <w:szCs w:val="16"/>
        </w:rPr>
      </w:pPr>
      <w:r w:rsidDel="00000000" w:rsidR="00000000" w:rsidRPr="00000000">
        <w:rPr>
          <w:rtl w:val="0"/>
        </w:rPr>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435"/>
        <w:gridCol w:w="6360"/>
        <w:tblGridChange w:id="0">
          <w:tblGrid>
            <w:gridCol w:w="2340"/>
            <w:gridCol w:w="435"/>
            <w:gridCol w:w="636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SUPERVISOR</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&lt;diisi dengan nama dosen pembimbing&gt;</w:t>
            </w:r>
          </w:p>
          <w:p w:rsidR="00000000" w:rsidDel="00000000" w:rsidP="00000000" w:rsidRDefault="00000000" w:rsidRPr="00000000" w14:paraId="00000018">
            <w:pPr>
              <w:jc w:val="both"/>
              <w:rPr>
                <w:rFonts w:ascii="Verdana" w:cs="Verdana" w:eastAsia="Verdana" w:hAnsi="Verdana"/>
                <w:sz w:val="18"/>
                <w:szCs w:val="18"/>
              </w:rPr>
            </w:pPr>
            <w:hyperlink r:id="rId9">
              <w:r w:rsidDel="00000000" w:rsidR="00000000" w:rsidRPr="00000000">
                <w:rPr>
                  <w:color w:val="0000ee"/>
                  <w:u w:val="single"/>
                  <w:shd w:fill="auto" w:val="clear"/>
                  <w:rtl w:val="0"/>
                </w:rPr>
                <w:t xml:space="preserve">whisnu yudiana</w:t>
              </w:r>
            </w:hyperlink>
            <w:r w:rsidDel="00000000" w:rsidR="00000000" w:rsidRPr="00000000">
              <w:rPr>
                <w:rtl w:val="0"/>
              </w:rPr>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NAMA ALAT TES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&lt;diisi dengan nama alat tes&gt;</w:t>
            </w:r>
          </w:p>
          <w:p w:rsidR="00000000" w:rsidDel="00000000" w:rsidP="00000000" w:rsidRDefault="00000000" w:rsidRPr="00000000" w14:paraId="0000001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Instrumen Teacher Self-Efficacy</w:t>
            </w:r>
          </w:p>
        </w:tc>
      </w:tr>
      <w:tr>
        <w:trPr>
          <w:cantSplit w:val="0"/>
          <w:trHeight w:val="10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TUJUAN TES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jc w:val="both"/>
              <w:rPr>
                <w:rFonts w:ascii="Verdana" w:cs="Verdana" w:eastAsia="Verdana" w:hAnsi="Verdana"/>
                <w:b w:val="1"/>
                <w:sz w:val="18"/>
                <w:szCs w:val="18"/>
              </w:rPr>
            </w:pP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b w:val="1"/>
                <w:sz w:val="18"/>
                <w:szCs w:val="18"/>
                <w:rtl w:val="0"/>
              </w:rPr>
              <w:t xml:space="preserve">&lt;diisi dengan tujuan pengembangan tes&gt;</w:t>
            </w:r>
          </w:p>
          <w:p w:rsidR="00000000" w:rsidDel="00000000" w:rsidP="00000000" w:rsidRDefault="00000000" w:rsidRPr="00000000" w14:paraId="0000002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Untuk mengukur penilaian guru terhadap kemampuan dirinya untuk dapat mencapai hasil yang diinginkan dalam keikutsertaan dan pembelajaran murid, bahkan pada murid yang sulit atau tidak termotivasi</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TEORI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&lt;diisi dengan nama teori dan sumber sitasi&gt;</w:t>
            </w:r>
          </w:p>
          <w:p w:rsidR="00000000" w:rsidDel="00000000" w:rsidP="00000000" w:rsidRDefault="00000000" w:rsidRPr="00000000" w14:paraId="00000024">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Teori Teacher's Self Efficacy berdasarkan Gunkey &amp; Passaro, 1994 dalam Bashar, 2014</w:t>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DESKRIPSI TES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&lt;diisi dengan gambaran umum alat ukur, jumlah item, berapa dimensi (jika ada), untuk siapa alat ukur tersebut dan skala yang digunakan&gt;</w:t>
            </w:r>
          </w:p>
          <w:p w:rsidR="00000000" w:rsidDel="00000000" w:rsidP="00000000" w:rsidRDefault="00000000" w:rsidRPr="00000000" w14:paraId="00000028">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Alat ukur Teacher's Self Efficacy yang terdiri dari 18 butir soal bertujuan untuk mengukur penilaian guru terhadap kemampuan dirinya untuk dapat mencapai hasil yang diinginkan dalam keikutsertaan dan pembelajaran murid, bahkan pada murid yang sulit atau tidak termotivasi. Terdapat 3 dimensi dimana setiap dimensi diwakili oleh 6 butir soal, yaitu dimensi Efficacy to use Inclusive Instructions, Efficacy in Collaboration, dan Efficacy in Managing Behavior. Skala pengukuran yang digunakan adalah skala Likert yang terdiri dari enam rentang dimulai dari sangat tidak sesuai sampai dengan sangat sesuai.</w:t>
            </w:r>
          </w:p>
        </w:tc>
      </w:tr>
      <w:tr>
        <w:trPr>
          <w:cantSplit w:val="0"/>
          <w:trHeight w:val="19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RELIABILITAS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&lt;jelaskan metode reliabilitas yang digunakan, nilainya dan siapa dan jumlah sample yang digunakan untuk mendapatkan nilai reliabilitas tersebut dan nilai reliabilitas dimensi jika ada&gt;</w:t>
            </w:r>
          </w:p>
          <w:p w:rsidR="00000000" w:rsidDel="00000000" w:rsidP="00000000" w:rsidRDefault="00000000" w:rsidRPr="00000000" w14:paraId="0000002C">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Metode internal konsitensi yaitu alpha cronbach menunjukan koefisien reliabilitas keseluruhan alat ukur adalah .755 kepada 80 guru sekolah dasar. Sementara itu dengan metode yang sama koefisien reliabilitas pada dimensi Efficacy to use Inclusive Instructions ( .851), dimensi Efficacy in Collaboration ( .867) dan dimensi Efficacy in Managing Behavior ( .852).</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VALIDITAS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E">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F">
            <w:pPr>
              <w:jc w:val="both"/>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&lt;metode validitas yang digunakan dan hasilnya seperti apa dapat internal structure, expert review, dsb. TIDAK MELAPORKAN HASIL KORELASI DIMENSI DAN TOTAL KARENA BUKAN VALIDITAS&gt;</w:t>
            </w:r>
          </w:p>
          <w:p w:rsidR="00000000" w:rsidDel="00000000" w:rsidP="00000000" w:rsidRDefault="00000000" w:rsidRPr="00000000" w14:paraId="00000030">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Dengan menggunakan confirmatory factor analysis. Hasil menjunjukan nilai RMSEA = .18, CFI = .85 dan AGFI =.52.</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NORMA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2">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3">
            <w:pPr>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&lt;Tuliskan rentang norma yang digunakan apakah menggunakan criterion reference atau norm reference&gt;</w:t>
            </w:r>
            <w:r w:rsidDel="00000000" w:rsidR="00000000" w:rsidRPr="00000000">
              <w:rPr>
                <w:rFonts w:ascii="Verdana" w:cs="Verdana" w:eastAsia="Verdana" w:hAnsi="Verdana"/>
                <w:sz w:val="18"/>
                <w:szCs w:val="18"/>
                <w:rtl w:val="0"/>
              </w:rPr>
              <w:br w:type="textWrapping"/>
              <w:t xml:space="preserve">Terdapat lima alternatif jawaban dalam kedua alat ukur ini, yaitu sangat tidak sesuai (1) sampai sangat sesuai (5). Setiap respon yang diberikan oleh responden dirata-ratakan, lalu kemudian dikategorikan. Skor dibagi menjadi tiga kategori, yaitu rendah (1 – 2.33), sedang (2.34 – 3.66), dan tinggi (3.67 – 5). Kategori tersebut juga berlaku bagi rata-rata skor dimensi.</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KATA KUNCI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6">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Guru, Self-Efficacy, Sekolah Inklusif</w:t>
            </w:r>
          </w:p>
        </w:tc>
      </w:tr>
    </w:tbl>
    <w:p w:rsidR="00000000" w:rsidDel="00000000" w:rsidP="00000000" w:rsidRDefault="00000000" w:rsidRPr="00000000" w14:paraId="00000037">
      <w:pPr>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38">
      <w:pPr>
        <w:spacing w:line="288" w:lineRule="auto"/>
        <w:jc w:val="both"/>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Yth. Kepala Laboratorium</w:t>
      </w:r>
    </w:p>
    <w:p w:rsidR="00000000" w:rsidDel="00000000" w:rsidP="00000000" w:rsidRDefault="00000000" w:rsidRPr="00000000" w14:paraId="0000003A">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Fakultas Psikologi Universitas Padjadjaran</w:t>
      </w:r>
    </w:p>
    <w:p w:rsidR="00000000" w:rsidDel="00000000" w:rsidP="00000000" w:rsidRDefault="00000000" w:rsidRPr="00000000" w14:paraId="0000003B">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Jl. Raya Bandung – Sumedang km. 21</w:t>
      </w:r>
    </w:p>
    <w:p w:rsidR="00000000" w:rsidDel="00000000" w:rsidP="00000000" w:rsidRDefault="00000000" w:rsidRPr="00000000" w14:paraId="0000003C">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Jatinangor</w:t>
      </w:r>
    </w:p>
    <w:p w:rsidR="00000000" w:rsidDel="00000000" w:rsidP="00000000" w:rsidRDefault="00000000" w:rsidRPr="00000000" w14:paraId="0000003D">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2"/>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480"/>
        <w:gridCol w:w="6780"/>
        <w:tblGridChange w:id="0">
          <w:tblGrid>
            <w:gridCol w:w="1755"/>
            <w:gridCol w:w="480"/>
            <w:gridCol w:w="6780"/>
          </w:tblGrid>
        </w:tblGridChange>
      </w:tblGrid>
      <w:tr>
        <w:trPr>
          <w:cantSplit w:val="0"/>
          <w:trHeight w:val="2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N  a  m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6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NPM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Alamat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spacing w:line="288" w:lineRule="auto"/>
              <w:ind w:left="100" w:righ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Tlp./Hp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59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Alamat Email</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C">
            <w:pPr>
              <w:spacing w:line="288" w:lineRule="auto"/>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4D">
      <w:pPr>
        <w:spacing w:line="288"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Mengajukan permohonan untuk mendapatkan surat keterangan Bebas pinjam alat laboratorium Psikologi, sehubungan dengan telah selesainya  tugas akhir dan sebagai persyaratan untuk dapat mengikuti Sidang Sarjana/Tesis/Disertasi, Judul Penelitian saya adalah :</w:t>
      </w:r>
    </w:p>
    <w:p w:rsidR="00000000" w:rsidDel="00000000" w:rsidP="00000000" w:rsidRDefault="00000000" w:rsidRPr="00000000" w14:paraId="0000004F">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50">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Sebagai bahan pertimbangan saya lampirkan :</w:t>
      </w:r>
    </w:p>
    <w:p w:rsidR="00000000" w:rsidDel="00000000" w:rsidP="00000000" w:rsidRDefault="00000000" w:rsidRPr="00000000" w14:paraId="00000051">
      <w:pPr>
        <w:spacing w:line="288" w:lineRule="auto"/>
        <w:ind w:left="620" w:hanging="300"/>
        <w:jc w:val="both"/>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Alat ukur berikut instruksi dan manual</w:t>
      </w:r>
    </w:p>
    <w:p w:rsidR="00000000" w:rsidDel="00000000" w:rsidP="00000000" w:rsidRDefault="00000000" w:rsidRPr="00000000" w14:paraId="00000052">
      <w:pPr>
        <w:spacing w:line="288" w:lineRule="auto"/>
        <w:ind w:left="620" w:hanging="300"/>
        <w:jc w:val="both"/>
        <w:rPr>
          <w:rFonts w:ascii="Calibri" w:cs="Calibri" w:eastAsia="Calibri" w:hAnsi="Calibri"/>
        </w:rPr>
      </w:pP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Kisi-kisi alat ukur, termasuk didalamnya definisi</w:t>
      </w:r>
    </w:p>
    <w:p w:rsidR="00000000" w:rsidDel="00000000" w:rsidP="00000000" w:rsidRDefault="00000000" w:rsidRPr="00000000" w14:paraId="00000053">
      <w:pPr>
        <w:spacing w:line="288" w:lineRule="auto"/>
        <w:ind w:left="620" w:hanging="300"/>
        <w:jc w:val="both"/>
        <w:rPr>
          <w:rFonts w:ascii="Calibri" w:cs="Calibri" w:eastAsia="Calibri" w:hAnsi="Calibri"/>
        </w:rPr>
      </w:pPr>
      <w:r w:rsidDel="00000000" w:rsidR="00000000" w:rsidRPr="00000000">
        <w:rPr>
          <w:rFonts w:ascii="Calibri" w:cs="Calibri" w:eastAsia="Calibri" w:hAnsi="Calibri"/>
          <w:rtl w:val="0"/>
        </w:rPr>
        <w:t xml:space="preserve">3.</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Konseptual, definisi operasional, variable penelitian, dan aspek-aspek dari alat ukur tersebut</w:t>
      </w:r>
    </w:p>
    <w:p w:rsidR="00000000" w:rsidDel="00000000" w:rsidP="00000000" w:rsidRDefault="00000000" w:rsidRPr="00000000" w14:paraId="00000054">
      <w:pPr>
        <w:spacing w:line="288" w:lineRule="auto"/>
        <w:ind w:left="620" w:hanging="300"/>
        <w:jc w:val="both"/>
        <w:rPr>
          <w:rFonts w:ascii="Calibri" w:cs="Calibri" w:eastAsia="Calibri" w:hAnsi="Calibri"/>
        </w:rPr>
      </w:pP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Metode pengambilan data dan berikut pemberian skor terhadap data</w:t>
      </w:r>
    </w:p>
    <w:p w:rsidR="00000000" w:rsidDel="00000000" w:rsidP="00000000" w:rsidRDefault="00000000" w:rsidRPr="00000000" w14:paraId="00000055">
      <w:pPr>
        <w:spacing w:line="288" w:lineRule="auto"/>
        <w:ind w:left="620" w:hanging="300"/>
        <w:jc w:val="both"/>
        <w:rPr>
          <w:rFonts w:ascii="Calibri" w:cs="Calibri" w:eastAsia="Calibri" w:hAnsi="Calibri"/>
        </w:rPr>
      </w:pP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Hasil uji Validitas reliabilitas alat ukur</w:t>
      </w:r>
    </w:p>
    <w:p w:rsidR="00000000" w:rsidDel="00000000" w:rsidP="00000000" w:rsidRDefault="00000000" w:rsidRPr="00000000" w14:paraId="00000056">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7">
      <w:pPr>
        <w:spacing w:line="288" w:lineRule="auto"/>
        <w:jc w:val="both"/>
        <w:rPr>
          <w:rFonts w:ascii="Calibri" w:cs="Calibri" w:eastAsia="Calibri" w:hAnsi="Calibri"/>
        </w:rPr>
      </w:pPr>
      <w:r w:rsidDel="00000000" w:rsidR="00000000" w:rsidRPr="00000000">
        <w:rPr>
          <w:rFonts w:ascii="Calibri" w:cs="Calibri" w:eastAsia="Calibri" w:hAnsi="Calibri"/>
          <w:rtl w:val="0"/>
        </w:rPr>
        <w:t xml:space="preserve">Demikian surat permohonan ini saya buat, atas perhatian dan bantuannya saya ucapkan terima kasih.</w:t>
      </w:r>
    </w:p>
    <w:p w:rsidR="00000000" w:rsidDel="00000000" w:rsidP="00000000" w:rsidRDefault="00000000" w:rsidRPr="00000000" w14:paraId="00000058">
      <w:pPr>
        <w:spacing w:after="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9">
      <w:pPr>
        <w:spacing w:after="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jc w:val="both"/>
        <w:rPr>
          <w:rFonts w:ascii="Calibri" w:cs="Calibri" w:eastAsia="Calibri" w:hAnsi="Calibri"/>
        </w:rPr>
      </w:pPr>
      <w:r w:rsidDel="00000000" w:rsidR="00000000" w:rsidRPr="00000000">
        <w:rPr>
          <w:rFonts w:ascii="Calibri" w:cs="Calibri" w:eastAsia="Calibri" w:hAnsi="Calibri"/>
          <w:rtl w:val="0"/>
        </w:rPr>
        <w:t xml:space="preserve">                                                                                </w:t>
        <w:tab/>
        <w:t xml:space="preserve">Jatinangor, ………………………</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w:t>
        <w:tab/>
        <w:t xml:space="preserve">Pemohon,</w:t>
      </w:r>
    </w:p>
    <w:p w:rsidR="00000000" w:rsidDel="00000000" w:rsidP="00000000" w:rsidRDefault="00000000" w:rsidRPr="00000000" w14:paraId="0000005C">
      <w:pPr>
        <w:spacing w:after="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D">
      <w:pPr>
        <w:spacing w:after="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jc w:val="both"/>
        <w:rPr>
          <w:rFonts w:ascii="Calibri" w:cs="Calibri" w:eastAsia="Calibri" w:hAnsi="Calibri"/>
        </w:rPr>
      </w:pPr>
      <w:r w:rsidDel="00000000" w:rsidR="00000000" w:rsidRPr="00000000">
        <w:rPr>
          <w:rFonts w:ascii="Calibri" w:cs="Calibri" w:eastAsia="Calibri" w:hAnsi="Calibri"/>
          <w:rtl w:val="0"/>
        </w:rPr>
        <w:t xml:space="preserve">                                                                                </w:t>
        <w:tab/>
        <w:t xml:space="preserve">Nama</w:t>
      </w:r>
    </w:p>
    <w:p w:rsidR="00000000" w:rsidDel="00000000" w:rsidP="00000000" w:rsidRDefault="00000000" w:rsidRPr="00000000" w14:paraId="0000005F">
      <w:pPr>
        <w:jc w:val="both"/>
        <w:rPr>
          <w:rFonts w:ascii="Calibri" w:cs="Calibri" w:eastAsia="Calibri" w:hAnsi="Calibri"/>
        </w:rPr>
      </w:pPr>
      <w:r w:rsidDel="00000000" w:rsidR="00000000" w:rsidRPr="00000000">
        <w:rPr>
          <w:rFonts w:ascii="Calibri" w:cs="Calibri" w:eastAsia="Calibri" w:hAnsi="Calibri"/>
          <w:rtl w:val="0"/>
        </w:rPr>
        <w:t xml:space="preserve">                                                                                </w:t>
        <w:tab/>
        <w:t xml:space="preserve">NPM</w:t>
      </w:r>
    </w:p>
    <w:p w:rsidR="00000000" w:rsidDel="00000000" w:rsidP="00000000" w:rsidRDefault="00000000" w:rsidRPr="00000000" w14:paraId="00000060">
      <w:pP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rPr>
      </w:pPr>
      <w:r w:rsidDel="00000000" w:rsidR="00000000" w:rsidRPr="00000000">
        <w:rPr>
          <w:rFonts w:ascii="Calibri" w:cs="Calibri" w:eastAsia="Calibri" w:hAnsi="Calibri"/>
          <w:rtl w:val="0"/>
        </w:rPr>
        <w:t xml:space="preserve">*Surat di email ke </w:t>
      </w:r>
      <w:r w:rsidDel="00000000" w:rsidR="00000000" w:rsidRPr="00000000">
        <w:rPr>
          <w:rFonts w:ascii="Calibri" w:cs="Calibri" w:eastAsia="Calibri" w:hAnsi="Calibri"/>
          <w:color w:val="0000ff"/>
          <w:rtl w:val="0"/>
        </w:rPr>
        <w:t xml:space="preserve">a.radiansyah@unpad.ac.id</w:t>
      </w:r>
      <w:r w:rsidDel="00000000" w:rsidR="00000000" w:rsidRPr="00000000">
        <w:rPr>
          <w:rFonts w:ascii="Calibri" w:cs="Calibri" w:eastAsia="Calibri" w:hAnsi="Calibri"/>
          <w:rtl w:val="0"/>
        </w:rPr>
        <w:t xml:space="preserve"> &lt;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+62 881-0236-47272&gt;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hisnu.yudiana@gmail.com" TargetMode="External"/><Relationship Id="rId5" Type="http://schemas.openxmlformats.org/officeDocument/2006/relationships/styles" Target="styles.xml"/><Relationship Id="rId6" Type="http://schemas.openxmlformats.org/officeDocument/2006/relationships/hyperlink" Target="http://lab.psikologi.unpad.ac.id" TargetMode="External"/><Relationship Id="rId7" Type="http://schemas.openxmlformats.org/officeDocument/2006/relationships/hyperlink" Target="https://youtu.be/oQx4gY2dXjA" TargetMode="External"/><Relationship Id="rId8" Type="http://schemas.openxmlformats.org/officeDocument/2006/relationships/hyperlink" Target="https://bit.ly/TemplateAlatUk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